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C3AE1" w14:textId="35CF64AD" w:rsidR="00BA7D96" w:rsidRDefault="00BA7D96" w:rsidP="00BA7D96">
      <w:pPr>
        <w:ind w:left="426" w:hanging="142"/>
      </w:pPr>
      <w:r>
        <w:rPr>
          <w:noProof/>
        </w:rPr>
        <w:drawing>
          <wp:inline distT="0" distB="0" distL="0" distR="0" wp14:anchorId="7055FF7C" wp14:editId="5E92674D">
            <wp:extent cx="8229600" cy="16414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reen Shot 2020-03-19 at 3.56.53 PM.png"/>
                    <pic:cNvPicPr/>
                  </pic:nvPicPr>
                  <pic:blipFill>
                    <a:blip r:embed="rId4">
                      <a:extLst>
                        <a:ext uri="{28A0092B-C50C-407E-A947-70E740481C1C}">
                          <a14:useLocalDpi xmlns:a14="http://schemas.microsoft.com/office/drawing/2010/main" val="0"/>
                        </a:ext>
                      </a:extLst>
                    </a:blip>
                    <a:stretch>
                      <a:fillRect/>
                    </a:stretch>
                  </pic:blipFill>
                  <pic:spPr>
                    <a:xfrm>
                      <a:off x="0" y="0"/>
                      <a:ext cx="8229600" cy="1641475"/>
                    </a:xfrm>
                    <a:prstGeom prst="rect">
                      <a:avLst/>
                    </a:prstGeom>
                  </pic:spPr>
                </pic:pic>
              </a:graphicData>
            </a:graphic>
          </wp:inline>
        </w:drawing>
      </w:r>
    </w:p>
    <w:p w14:paraId="55871334" w14:textId="39F89758" w:rsidR="00BA7D96" w:rsidRDefault="00BA7D96"/>
    <w:p w14:paraId="5917279F" w14:textId="77777777" w:rsidR="00BA7D96" w:rsidRDefault="00BA7D96"/>
    <w:tbl>
      <w:tblPr>
        <w:tblW w:w="13541" w:type="dxa"/>
        <w:tblCellSpacing w:w="50" w:type="dxa"/>
        <w:tblCellMar>
          <w:left w:w="0" w:type="dxa"/>
          <w:right w:w="0" w:type="dxa"/>
        </w:tblCellMar>
        <w:tblLook w:val="04A0" w:firstRow="1" w:lastRow="0" w:firstColumn="1" w:lastColumn="0" w:noHBand="0" w:noVBand="1"/>
      </w:tblPr>
      <w:tblGrid>
        <w:gridCol w:w="13541"/>
      </w:tblGrid>
      <w:tr w:rsidR="007C5536" w:rsidRPr="007C5536" w14:paraId="2531A5D7" w14:textId="77777777" w:rsidTr="007C5536">
        <w:trPr>
          <w:trHeight w:val="196"/>
          <w:tblCellSpacing w:w="50" w:type="dxa"/>
        </w:trPr>
        <w:tc>
          <w:tcPr>
            <w:tcW w:w="13341" w:type="dxa"/>
            <w:hideMark/>
          </w:tcPr>
          <w:p w14:paraId="3155A1B2" w14:textId="77777777" w:rsidR="007C5536" w:rsidRPr="007C5536" w:rsidRDefault="007C5536" w:rsidP="007C5536">
            <w:pPr>
              <w:jc w:val="center"/>
              <w:rPr>
                <w:rFonts w:ascii="Calibri" w:eastAsia="Times New Roman" w:hAnsi="Calibri" w:cs="Calibri"/>
                <w:sz w:val="22"/>
                <w:szCs w:val="22"/>
              </w:rPr>
            </w:pPr>
            <w:r w:rsidRPr="007C5536">
              <w:rPr>
                <w:rFonts w:ascii="Century Gothic" w:eastAsia="Times New Roman" w:hAnsi="Century Gothic" w:cs="Calibri"/>
                <w:b/>
                <w:bCs/>
              </w:rPr>
              <w:t>Seniors: tips to help you this tax season!</w:t>
            </w:r>
          </w:p>
          <w:p w14:paraId="4AB0B320" w14:textId="77777777" w:rsidR="007C5536" w:rsidRDefault="007C5536" w:rsidP="007C5536">
            <w:pPr>
              <w:rPr>
                <w:rFonts w:ascii="Century Gothic" w:eastAsia="Times New Roman" w:hAnsi="Century Gothic" w:cs="Calibri"/>
                <w:sz w:val="22"/>
                <w:szCs w:val="22"/>
              </w:rPr>
            </w:pPr>
          </w:p>
          <w:p w14:paraId="3D28F87D" w14:textId="7AB091D0" w:rsidR="007C5536" w:rsidRPr="007C5536" w:rsidRDefault="007C5536" w:rsidP="007C5536">
            <w:pPr>
              <w:ind w:right="-1740"/>
              <w:rPr>
                <w:rFonts w:ascii="Century Gothic" w:eastAsia="Times New Roman" w:hAnsi="Century Gothic" w:cs="Calibri"/>
                <w:sz w:val="22"/>
                <w:szCs w:val="22"/>
              </w:rPr>
            </w:pPr>
            <w:r w:rsidRPr="007C5536">
              <w:rPr>
                <w:rFonts w:ascii="Century Gothic" w:eastAsia="Times New Roman" w:hAnsi="Century Gothic" w:cs="Calibri"/>
                <w:sz w:val="22"/>
                <w:szCs w:val="22"/>
              </w:rPr>
              <w:t>As a senior, you may be eligible for benefits and credits when</w:t>
            </w:r>
            <w:r>
              <w:rPr>
                <w:rFonts w:ascii="Century Gothic" w:eastAsia="Times New Roman" w:hAnsi="Century Gothic" w:cs="Calibri"/>
                <w:sz w:val="22"/>
                <w:szCs w:val="22"/>
              </w:rPr>
              <w:t xml:space="preserve"> </w:t>
            </w:r>
            <w:r w:rsidRPr="007C5536">
              <w:rPr>
                <w:rFonts w:ascii="Century Gothic" w:eastAsia="Times New Roman" w:hAnsi="Century Gothic" w:cs="Calibri"/>
                <w:sz w:val="22"/>
                <w:szCs w:val="22"/>
              </w:rPr>
              <w:t>you file your taxes. We have tips to help you get all of them!</w:t>
            </w:r>
          </w:p>
          <w:p w14:paraId="36928FC3" w14:textId="77777777" w:rsidR="007C5536" w:rsidRDefault="007C5536" w:rsidP="007C5536">
            <w:pPr>
              <w:rPr>
                <w:rFonts w:ascii="Century Gothic" w:eastAsia="Times New Roman" w:hAnsi="Century Gothic" w:cs="Calibri"/>
                <w:b/>
                <w:bCs/>
                <w:sz w:val="22"/>
                <w:szCs w:val="22"/>
              </w:rPr>
            </w:pPr>
          </w:p>
          <w:p w14:paraId="67D1B08B" w14:textId="77D4B78D" w:rsidR="007C5536" w:rsidRPr="007C5536" w:rsidRDefault="007C5536" w:rsidP="007C5536">
            <w:pPr>
              <w:rPr>
                <w:rFonts w:ascii="Calibri" w:eastAsia="Times New Roman" w:hAnsi="Calibri" w:cs="Calibri"/>
                <w:sz w:val="22"/>
                <w:szCs w:val="22"/>
              </w:rPr>
            </w:pPr>
            <w:r w:rsidRPr="007C5536">
              <w:rPr>
                <w:rFonts w:ascii="Century Gothic" w:eastAsia="Times New Roman" w:hAnsi="Century Gothic" w:cs="Calibri"/>
                <w:b/>
                <w:bCs/>
                <w:sz w:val="22"/>
                <w:szCs w:val="22"/>
              </w:rPr>
              <w:t>Get free tax help</w:t>
            </w:r>
          </w:p>
          <w:p w14:paraId="192501B9" w14:textId="77777777" w:rsidR="00BA7D96" w:rsidRDefault="007C5536" w:rsidP="007C5536">
            <w:pPr>
              <w:rPr>
                <w:rFonts w:ascii="Century Gothic" w:eastAsia="Times New Roman" w:hAnsi="Century Gothic" w:cs="Calibri"/>
                <w:color w:val="000000"/>
                <w:sz w:val="22"/>
                <w:szCs w:val="22"/>
              </w:rPr>
            </w:pPr>
            <w:r w:rsidRPr="007C5536">
              <w:rPr>
                <w:rFonts w:ascii="Century Gothic" w:eastAsia="Times New Roman" w:hAnsi="Century Gothic" w:cs="Calibri"/>
                <w:sz w:val="22"/>
                <w:szCs w:val="22"/>
              </w:rPr>
              <w:t>If you </w:t>
            </w:r>
            <w:r w:rsidRPr="007C5536">
              <w:rPr>
                <w:rFonts w:ascii="Century Gothic" w:eastAsia="Times New Roman" w:hAnsi="Century Gothic" w:cs="Calibri"/>
                <w:color w:val="000000"/>
                <w:sz w:val="22"/>
                <w:szCs w:val="22"/>
              </w:rPr>
              <w:t>have a modest income and a simple tax situation, volunteers near you may be able to </w:t>
            </w:r>
            <w:r w:rsidRPr="007C5536">
              <w:rPr>
                <w:rFonts w:ascii="Century Gothic" w:eastAsia="Times New Roman" w:hAnsi="Century Gothic" w:cs="Calibri"/>
                <w:b/>
                <w:bCs/>
                <w:color w:val="000000"/>
                <w:sz w:val="22"/>
                <w:szCs w:val="22"/>
              </w:rPr>
              <w:t>do your taxes for free</w:t>
            </w:r>
            <w:r w:rsidRPr="007C5536">
              <w:rPr>
                <w:rFonts w:ascii="Century Gothic" w:eastAsia="Times New Roman" w:hAnsi="Century Gothic" w:cs="Calibri"/>
                <w:color w:val="000000"/>
                <w:sz w:val="22"/>
                <w:szCs w:val="22"/>
              </w:rPr>
              <w:t xml:space="preserve">. </w:t>
            </w:r>
          </w:p>
          <w:p w14:paraId="2AB72A7D" w14:textId="77777777" w:rsidR="00BA7D96" w:rsidRDefault="007C5536" w:rsidP="007C5536">
            <w:pPr>
              <w:rPr>
                <w:rFonts w:ascii="Century Gothic" w:eastAsia="Times New Roman" w:hAnsi="Century Gothic" w:cs="Calibri"/>
                <w:sz w:val="22"/>
                <w:szCs w:val="22"/>
              </w:rPr>
            </w:pPr>
            <w:r w:rsidRPr="007C5536">
              <w:rPr>
                <w:rFonts w:ascii="Century Gothic" w:eastAsia="Times New Roman" w:hAnsi="Century Gothic" w:cs="Calibri"/>
                <w:color w:val="000000"/>
                <w:sz w:val="22"/>
                <w:szCs w:val="22"/>
              </w:rPr>
              <w:t>Tax clinics are usually open from February to the end of April. Some are open year-round.</w:t>
            </w:r>
            <w:r>
              <w:rPr>
                <w:rFonts w:ascii="Century Gothic" w:eastAsia="Times New Roman" w:hAnsi="Century Gothic" w:cs="Calibri"/>
                <w:color w:val="000000"/>
                <w:sz w:val="22"/>
                <w:szCs w:val="22"/>
              </w:rPr>
              <w:t xml:space="preserve"> </w:t>
            </w:r>
            <w:r w:rsidRPr="007C5536">
              <w:rPr>
                <w:rFonts w:ascii="Century Gothic" w:eastAsia="Times New Roman" w:hAnsi="Century Gothic" w:cs="Calibri"/>
                <w:color w:val="000000"/>
                <w:sz w:val="22"/>
                <w:szCs w:val="22"/>
              </w:rPr>
              <w:t>To find a free tax clinic,</w:t>
            </w:r>
            <w:r w:rsidR="00BA7D96">
              <w:rPr>
                <w:rFonts w:ascii="Century Gothic" w:eastAsia="Times New Roman" w:hAnsi="Century Gothic" w:cs="Calibri"/>
                <w:color w:val="000000"/>
                <w:sz w:val="22"/>
                <w:szCs w:val="22"/>
              </w:rPr>
              <w:t xml:space="preserve"> </w:t>
            </w:r>
            <w:r w:rsidRPr="007C5536">
              <w:rPr>
                <w:rFonts w:ascii="Century Gothic" w:eastAsia="Times New Roman" w:hAnsi="Century Gothic" w:cs="Calibri"/>
                <w:color w:val="000000"/>
                <w:sz w:val="22"/>
                <w:szCs w:val="22"/>
              </w:rPr>
              <w:t>visit </w:t>
            </w:r>
            <w:hyperlink r:id="rId5" w:history="1">
              <w:r w:rsidRPr="007C5536">
                <w:rPr>
                  <w:rFonts w:ascii="Century Gothic" w:eastAsia="Times New Roman" w:hAnsi="Century Gothic" w:cs="Calibri"/>
                  <w:color w:val="954F72"/>
                  <w:sz w:val="22"/>
                  <w:szCs w:val="22"/>
                </w:rPr>
                <w:t>canada.ca/taxes-help</w:t>
              </w:r>
            </w:hyperlink>
            <w:r w:rsidRPr="007C5536">
              <w:rPr>
                <w:rFonts w:ascii="Century Gothic" w:eastAsia="Times New Roman" w:hAnsi="Century Gothic" w:cs="Calibri"/>
                <w:color w:val="0563C1"/>
                <w:sz w:val="22"/>
                <w:szCs w:val="22"/>
                <w:u w:val="single"/>
              </w:rPr>
              <w:t>.</w:t>
            </w:r>
            <w:r w:rsidR="00BA7D96">
              <w:rPr>
                <w:rFonts w:ascii="Century Gothic" w:eastAsia="Times New Roman" w:hAnsi="Century Gothic" w:cs="Calibri"/>
                <w:color w:val="0563C1"/>
                <w:sz w:val="22"/>
                <w:szCs w:val="22"/>
                <w:u w:val="single"/>
              </w:rPr>
              <w:t xml:space="preserve"> </w:t>
            </w:r>
            <w:r w:rsidRPr="007C5536">
              <w:rPr>
                <w:rFonts w:ascii="Century Gothic" w:eastAsia="Times New Roman" w:hAnsi="Century Gothic" w:cs="Calibri"/>
                <w:sz w:val="22"/>
                <w:szCs w:val="22"/>
              </w:rPr>
              <w:t xml:space="preserve">You can also quickly and securely file your taxes online. The Canada Revenue Agency (CRA) </w:t>
            </w:r>
          </w:p>
          <w:p w14:paraId="097D66DA" w14:textId="7CF3A969" w:rsidR="007C5536" w:rsidRPr="007C5536" w:rsidRDefault="007C5536" w:rsidP="007C5536">
            <w:pPr>
              <w:rPr>
                <w:rFonts w:ascii="Calibri" w:eastAsia="Times New Roman" w:hAnsi="Calibri" w:cs="Calibri"/>
                <w:sz w:val="22"/>
                <w:szCs w:val="22"/>
              </w:rPr>
            </w:pPr>
            <w:r w:rsidRPr="007C5536">
              <w:rPr>
                <w:rFonts w:ascii="Century Gothic" w:eastAsia="Times New Roman" w:hAnsi="Century Gothic" w:cs="Calibri"/>
                <w:sz w:val="22"/>
                <w:szCs w:val="22"/>
              </w:rPr>
              <w:t>has a list of </w:t>
            </w:r>
            <w:hyperlink r:id="rId6" w:history="1">
              <w:r w:rsidRPr="007C5536">
                <w:rPr>
                  <w:rFonts w:ascii="Century Gothic" w:eastAsia="Times New Roman" w:hAnsi="Century Gothic" w:cs="Calibri"/>
                  <w:color w:val="954F72"/>
                  <w:sz w:val="22"/>
                  <w:szCs w:val="22"/>
                  <w:u w:val="single"/>
                </w:rPr>
                <w:t>certified tax software</w:t>
              </w:r>
            </w:hyperlink>
            <w:r w:rsidRPr="007C5536">
              <w:rPr>
                <w:rFonts w:ascii="Century Gothic" w:eastAsia="Times New Roman" w:hAnsi="Century Gothic" w:cs="Calibri"/>
                <w:sz w:val="22"/>
                <w:szCs w:val="22"/>
              </w:rPr>
              <w:t> that are easy to use, fast, and secure. Some are free!</w:t>
            </w:r>
          </w:p>
          <w:p w14:paraId="764AAFAC" w14:textId="77777777" w:rsidR="007C5536" w:rsidRDefault="007C5536" w:rsidP="007C5536">
            <w:pPr>
              <w:rPr>
                <w:rFonts w:ascii="Century Gothic" w:eastAsia="Times New Roman" w:hAnsi="Century Gothic" w:cs="Calibri"/>
                <w:b/>
                <w:bCs/>
                <w:color w:val="000000"/>
                <w:sz w:val="22"/>
                <w:szCs w:val="22"/>
              </w:rPr>
            </w:pPr>
          </w:p>
          <w:p w14:paraId="2ADF640E" w14:textId="2FA20947" w:rsidR="007C5536" w:rsidRPr="007C5536" w:rsidRDefault="007C5536" w:rsidP="007C5536">
            <w:pPr>
              <w:rPr>
                <w:rFonts w:ascii="Calibri" w:eastAsia="Times New Roman" w:hAnsi="Calibri" w:cs="Calibri"/>
                <w:sz w:val="22"/>
                <w:szCs w:val="22"/>
              </w:rPr>
            </w:pPr>
            <w:r w:rsidRPr="007C5536">
              <w:rPr>
                <w:rFonts w:ascii="Century Gothic" w:eastAsia="Times New Roman" w:hAnsi="Century Gothic" w:cs="Calibri"/>
                <w:b/>
                <w:bCs/>
                <w:color w:val="000000"/>
                <w:sz w:val="22"/>
                <w:szCs w:val="22"/>
              </w:rPr>
              <w:t>Don’t get scammed</w:t>
            </w:r>
          </w:p>
          <w:p w14:paraId="592E4A7E" w14:textId="09D44A95" w:rsidR="007C5536" w:rsidRPr="007C5536" w:rsidRDefault="007C5536" w:rsidP="007C5536">
            <w:pPr>
              <w:rPr>
                <w:rFonts w:ascii="Calibri" w:eastAsia="Times New Roman" w:hAnsi="Calibri" w:cs="Calibri"/>
                <w:sz w:val="22"/>
                <w:szCs w:val="22"/>
              </w:rPr>
            </w:pPr>
            <w:r w:rsidRPr="007C5536">
              <w:rPr>
                <w:rFonts w:ascii="Century Gothic" w:eastAsia="Times New Roman" w:hAnsi="Century Gothic" w:cs="Calibri"/>
                <w:color w:val="000000"/>
                <w:sz w:val="22"/>
                <w:szCs w:val="22"/>
              </w:rPr>
              <w:t>Look out for suspicious emails, telephone calls, letters, or text messages that say they are from the CRA. If someone asks for personal information, such as your credit card, or passport number, it’s a scam. </w:t>
            </w:r>
            <w:r w:rsidR="00BA7D96">
              <w:rPr>
                <w:rFonts w:ascii="Century Gothic" w:eastAsia="Times New Roman" w:hAnsi="Century Gothic" w:cs="Calibri"/>
                <w:color w:val="000000"/>
                <w:sz w:val="22"/>
                <w:szCs w:val="22"/>
              </w:rPr>
              <w:t xml:space="preserve"> </w:t>
            </w:r>
            <w:r w:rsidRPr="007C5536">
              <w:rPr>
                <w:rFonts w:ascii="Century Gothic" w:eastAsia="Times New Roman" w:hAnsi="Century Gothic" w:cs="Calibri"/>
                <w:color w:val="000000"/>
                <w:sz w:val="22"/>
                <w:szCs w:val="22"/>
              </w:rPr>
              <w:t>To learn how to protect yourself,</w:t>
            </w:r>
            <w:r w:rsidR="00BA7D96">
              <w:rPr>
                <w:rFonts w:ascii="Century Gothic" w:eastAsia="Times New Roman" w:hAnsi="Century Gothic" w:cs="Calibri"/>
                <w:color w:val="000000"/>
                <w:sz w:val="22"/>
                <w:szCs w:val="22"/>
              </w:rPr>
              <w:t xml:space="preserve"> </w:t>
            </w:r>
            <w:r w:rsidRPr="007C5536">
              <w:rPr>
                <w:rFonts w:ascii="Century Gothic" w:eastAsia="Times New Roman" w:hAnsi="Century Gothic" w:cs="Calibri"/>
                <w:color w:val="000000"/>
                <w:sz w:val="22"/>
                <w:szCs w:val="22"/>
              </w:rPr>
              <w:t>visit </w:t>
            </w:r>
            <w:hyperlink r:id="rId7" w:history="1">
              <w:r w:rsidRPr="007C5536">
                <w:rPr>
                  <w:rFonts w:ascii="Century Gothic" w:eastAsia="Times New Roman" w:hAnsi="Century Gothic" w:cs="Calibri"/>
                  <w:color w:val="954F72"/>
                  <w:sz w:val="22"/>
                  <w:szCs w:val="22"/>
                  <w:u w:val="single"/>
                </w:rPr>
                <w:t>canada.ca/taxes-fraud-prevention</w:t>
              </w:r>
            </w:hyperlink>
            <w:r w:rsidRPr="007C5536">
              <w:rPr>
                <w:rFonts w:ascii="Century Gothic" w:eastAsia="Times New Roman" w:hAnsi="Century Gothic" w:cs="Calibri"/>
                <w:color w:val="0563C1"/>
                <w:sz w:val="22"/>
                <w:szCs w:val="22"/>
                <w:u w:val="single"/>
              </w:rPr>
              <w:t>.</w:t>
            </w:r>
          </w:p>
          <w:p w14:paraId="736C5564" w14:textId="77777777" w:rsidR="007C5536" w:rsidRDefault="007C5536" w:rsidP="007C5536">
            <w:pPr>
              <w:rPr>
                <w:rFonts w:ascii="Century Gothic" w:eastAsia="Times New Roman" w:hAnsi="Century Gothic" w:cs="Calibri"/>
                <w:b/>
                <w:bCs/>
                <w:sz w:val="22"/>
                <w:szCs w:val="22"/>
              </w:rPr>
            </w:pPr>
          </w:p>
          <w:p w14:paraId="5FECB3A4" w14:textId="7D103FCB" w:rsidR="007C5536" w:rsidRPr="007C5536" w:rsidRDefault="007C5536" w:rsidP="007C5536">
            <w:pPr>
              <w:rPr>
                <w:rFonts w:ascii="Calibri" w:eastAsia="Times New Roman" w:hAnsi="Calibri" w:cs="Calibri"/>
                <w:sz w:val="22"/>
                <w:szCs w:val="22"/>
              </w:rPr>
            </w:pPr>
            <w:r w:rsidRPr="007C5536">
              <w:rPr>
                <w:rFonts w:ascii="Century Gothic" w:eastAsia="Times New Roman" w:hAnsi="Century Gothic" w:cs="Calibri"/>
                <w:b/>
                <w:bCs/>
                <w:sz w:val="22"/>
                <w:szCs w:val="22"/>
              </w:rPr>
              <w:t>Get benefits, credits, and claim other expenses</w:t>
            </w:r>
          </w:p>
          <w:p w14:paraId="16B47BB0" w14:textId="15A005A8" w:rsidR="007C5536" w:rsidRPr="007C5536" w:rsidRDefault="007C5536" w:rsidP="007C5536">
            <w:pPr>
              <w:rPr>
                <w:rFonts w:ascii="Calibri" w:eastAsia="Times New Roman" w:hAnsi="Calibri" w:cs="Calibri"/>
                <w:sz w:val="22"/>
                <w:szCs w:val="22"/>
              </w:rPr>
            </w:pPr>
            <w:r w:rsidRPr="007C5536">
              <w:rPr>
                <w:rFonts w:ascii="Century Gothic" w:eastAsia="Times New Roman" w:hAnsi="Century Gothic" w:cs="Calibri"/>
                <w:sz w:val="22"/>
                <w:szCs w:val="22"/>
              </w:rPr>
              <w:t>You may be able to claim many things during tax season, such as the </w:t>
            </w:r>
            <w:hyperlink r:id="rId8" w:history="1">
              <w:r w:rsidRPr="007C5536">
                <w:rPr>
                  <w:rFonts w:ascii="Century Gothic" w:eastAsia="Times New Roman" w:hAnsi="Century Gothic" w:cs="Calibri"/>
                  <w:color w:val="954F72"/>
                  <w:sz w:val="22"/>
                  <w:szCs w:val="22"/>
                  <w:u w:val="single"/>
                </w:rPr>
                <w:t>disability tax credit</w:t>
              </w:r>
            </w:hyperlink>
            <w:r w:rsidRPr="007C5536">
              <w:rPr>
                <w:rFonts w:ascii="Century Gothic" w:eastAsia="Times New Roman" w:hAnsi="Century Gothic" w:cs="Calibri"/>
                <w:sz w:val="22"/>
                <w:szCs w:val="22"/>
              </w:rPr>
              <w:t>, the</w:t>
            </w:r>
            <w:r>
              <w:rPr>
                <w:rFonts w:ascii="Century Gothic" w:eastAsia="Times New Roman" w:hAnsi="Century Gothic" w:cs="Calibri"/>
                <w:sz w:val="22"/>
                <w:szCs w:val="22"/>
              </w:rPr>
              <w:t xml:space="preserve"> </w:t>
            </w:r>
            <w:hyperlink r:id="rId9" w:history="1">
              <w:r w:rsidRPr="007C5536">
                <w:rPr>
                  <w:rFonts w:ascii="Century Gothic" w:eastAsia="Times New Roman" w:hAnsi="Century Gothic" w:cs="Calibri"/>
                  <w:color w:val="954F72"/>
                  <w:sz w:val="22"/>
                  <w:szCs w:val="22"/>
                  <w:u w:val="single"/>
                </w:rPr>
                <w:t>Canada caregiver credit</w:t>
              </w:r>
            </w:hyperlink>
            <w:r w:rsidRPr="007C5536">
              <w:rPr>
                <w:rFonts w:ascii="Century Gothic" w:eastAsia="Times New Roman" w:hAnsi="Century Gothic" w:cs="Calibri"/>
                <w:sz w:val="22"/>
                <w:szCs w:val="22"/>
              </w:rPr>
              <w:t xml:space="preserve">, </w:t>
            </w:r>
            <w:r w:rsidR="00BA7D96">
              <w:rPr>
                <w:rFonts w:ascii="Century Gothic" w:eastAsia="Times New Roman" w:hAnsi="Century Gothic" w:cs="Calibri"/>
                <w:sz w:val="22"/>
                <w:szCs w:val="22"/>
              </w:rPr>
              <w:t xml:space="preserve">or </w:t>
            </w:r>
            <w:r w:rsidRPr="007C5536">
              <w:rPr>
                <w:rFonts w:ascii="Century Gothic" w:eastAsia="Times New Roman" w:hAnsi="Century Gothic" w:cs="Calibri"/>
                <w:sz w:val="22"/>
                <w:szCs w:val="22"/>
              </w:rPr>
              <w:t>receive the </w:t>
            </w:r>
            <w:hyperlink r:id="rId10" w:history="1">
              <w:r w:rsidRPr="007C5536">
                <w:rPr>
                  <w:rFonts w:ascii="Century Gothic" w:eastAsia="Times New Roman" w:hAnsi="Century Gothic" w:cs="Calibri"/>
                  <w:color w:val="954F72"/>
                  <w:sz w:val="22"/>
                  <w:szCs w:val="22"/>
                  <w:u w:val="single"/>
                </w:rPr>
                <w:t>GST/HST credit</w:t>
              </w:r>
            </w:hyperlink>
            <w:r w:rsidRPr="007C5536">
              <w:rPr>
                <w:rFonts w:ascii="Century Gothic" w:eastAsia="Times New Roman" w:hAnsi="Century Gothic" w:cs="Calibri"/>
                <w:sz w:val="22"/>
                <w:szCs w:val="22"/>
              </w:rPr>
              <w:t> and the </w:t>
            </w:r>
            <w:hyperlink r:id="rId11" w:history="1">
              <w:r w:rsidRPr="007C5536">
                <w:rPr>
                  <w:rFonts w:ascii="Century Gothic" w:eastAsia="Times New Roman" w:hAnsi="Century Gothic" w:cs="Calibri"/>
                  <w:color w:val="954F72"/>
                  <w:sz w:val="22"/>
                  <w:szCs w:val="22"/>
                  <w:u w:val="single"/>
                </w:rPr>
                <w:t>related provincial or territorial benefits and credits</w:t>
              </w:r>
            </w:hyperlink>
            <w:r w:rsidRPr="007C5536">
              <w:rPr>
                <w:rFonts w:ascii="Century Gothic" w:eastAsia="Times New Roman" w:hAnsi="Century Gothic" w:cs="Calibri"/>
                <w:sz w:val="22"/>
                <w:szCs w:val="22"/>
              </w:rPr>
              <w:t> for those with modest incomes.</w:t>
            </w:r>
          </w:p>
          <w:p w14:paraId="24F9D200" w14:textId="303DEA5B" w:rsidR="007C5536" w:rsidRPr="007C5536" w:rsidRDefault="007C5536" w:rsidP="007C5536">
            <w:pPr>
              <w:rPr>
                <w:rFonts w:ascii="Century Gothic" w:eastAsia="Times New Roman" w:hAnsi="Century Gothic" w:cs="Calibri"/>
                <w:sz w:val="22"/>
                <w:szCs w:val="22"/>
              </w:rPr>
            </w:pPr>
            <w:r w:rsidRPr="007C5536">
              <w:rPr>
                <w:rFonts w:ascii="Century Gothic" w:eastAsia="Times New Roman" w:hAnsi="Century Gothic" w:cs="Calibri"/>
                <w:sz w:val="22"/>
                <w:szCs w:val="22"/>
              </w:rPr>
              <w:t>If you owe money this year, you may be able to deduct </w:t>
            </w:r>
            <w:hyperlink r:id="rId12" w:history="1">
              <w:r w:rsidRPr="007C5536">
                <w:rPr>
                  <w:rFonts w:ascii="Century Gothic" w:eastAsia="Times New Roman" w:hAnsi="Century Gothic" w:cs="Calibri"/>
                  <w:color w:val="954F72"/>
                  <w:sz w:val="22"/>
                  <w:szCs w:val="22"/>
                  <w:u w:val="single"/>
                </w:rPr>
                <w:t>medical expenses</w:t>
              </w:r>
            </w:hyperlink>
            <w:r w:rsidRPr="007C5536">
              <w:rPr>
                <w:rFonts w:ascii="Century Gothic" w:eastAsia="Times New Roman" w:hAnsi="Century Gothic" w:cs="Calibri"/>
                <w:color w:val="0563C1"/>
                <w:sz w:val="22"/>
                <w:szCs w:val="22"/>
                <w:u w:val="single"/>
              </w:rPr>
              <w:t>,</w:t>
            </w:r>
            <w:r w:rsidRPr="007C5536">
              <w:rPr>
                <w:rFonts w:ascii="Century Gothic" w:eastAsia="Times New Roman" w:hAnsi="Century Gothic" w:cs="Calibri"/>
                <w:sz w:val="22"/>
                <w:szCs w:val="22"/>
              </w:rPr>
              <w:t> </w:t>
            </w:r>
            <w:hyperlink r:id="rId13" w:history="1">
              <w:r w:rsidRPr="007C5536">
                <w:rPr>
                  <w:rFonts w:ascii="Century Gothic" w:eastAsia="Times New Roman" w:hAnsi="Century Gothic" w:cs="Calibri"/>
                  <w:color w:val="954F72"/>
                  <w:sz w:val="22"/>
                  <w:szCs w:val="22"/>
                  <w:u w:val="single"/>
                </w:rPr>
                <w:t>home accessibility expenses</w:t>
              </w:r>
            </w:hyperlink>
            <w:r w:rsidRPr="007C5536">
              <w:rPr>
                <w:rFonts w:ascii="Century Gothic" w:eastAsia="Times New Roman" w:hAnsi="Century Gothic" w:cs="Calibri"/>
                <w:sz w:val="22"/>
                <w:szCs w:val="22"/>
              </w:rPr>
              <w:t>, the </w:t>
            </w:r>
            <w:hyperlink r:id="rId14" w:history="1">
              <w:r w:rsidRPr="007C5536">
                <w:rPr>
                  <w:rFonts w:ascii="Century Gothic" w:eastAsia="Times New Roman" w:hAnsi="Century Gothic" w:cs="Calibri"/>
                  <w:color w:val="954F72"/>
                  <w:sz w:val="22"/>
                  <w:szCs w:val="22"/>
                  <w:u w:val="single"/>
                </w:rPr>
                <w:t>age amount</w:t>
              </w:r>
            </w:hyperlink>
            <w:r w:rsidRPr="007C5536">
              <w:rPr>
                <w:rFonts w:ascii="Century Gothic" w:eastAsia="Times New Roman" w:hAnsi="Century Gothic" w:cs="Calibri"/>
                <w:sz w:val="22"/>
                <w:szCs w:val="22"/>
              </w:rPr>
              <w:t>, the </w:t>
            </w:r>
            <w:hyperlink r:id="rId15" w:history="1">
              <w:r w:rsidRPr="007C5536">
                <w:rPr>
                  <w:rFonts w:ascii="Century Gothic" w:eastAsia="Times New Roman" w:hAnsi="Century Gothic" w:cs="Calibri"/>
                  <w:color w:val="954F72"/>
                  <w:sz w:val="22"/>
                  <w:szCs w:val="22"/>
                  <w:u w:val="single"/>
                </w:rPr>
                <w:t>pension income amount</w:t>
              </w:r>
            </w:hyperlink>
            <w:r w:rsidRPr="007C5536">
              <w:rPr>
                <w:rFonts w:ascii="Century Gothic" w:eastAsia="Times New Roman" w:hAnsi="Century Gothic" w:cs="Calibri"/>
                <w:color w:val="0563C1"/>
                <w:sz w:val="22"/>
                <w:szCs w:val="22"/>
                <w:u w:val="single"/>
              </w:rPr>
              <w:t>, and take advantage of </w:t>
            </w:r>
            <w:hyperlink r:id="rId16" w:history="1">
              <w:r w:rsidRPr="007C5536">
                <w:rPr>
                  <w:rFonts w:ascii="Century Gothic" w:eastAsia="Times New Roman" w:hAnsi="Century Gothic" w:cs="Calibri"/>
                  <w:color w:val="954F72"/>
                  <w:sz w:val="22"/>
                  <w:szCs w:val="22"/>
                  <w:u w:val="single"/>
                </w:rPr>
                <w:t>pension income splitting</w:t>
              </w:r>
            </w:hyperlink>
            <w:r w:rsidRPr="007C5536">
              <w:rPr>
                <w:rFonts w:ascii="Century Gothic" w:eastAsia="Times New Roman" w:hAnsi="Century Gothic" w:cs="Calibri"/>
                <w:sz w:val="22"/>
                <w:szCs w:val="22"/>
              </w:rPr>
              <w:t>. Claiming these items will help lower what you owe at tax time.</w:t>
            </w:r>
          </w:p>
          <w:p w14:paraId="1E1F6336" w14:textId="77777777" w:rsidR="007C5536" w:rsidRDefault="007C5536" w:rsidP="007C5536">
            <w:pPr>
              <w:rPr>
                <w:rFonts w:ascii="Century Gothic" w:eastAsia="Times New Roman" w:hAnsi="Century Gothic" w:cs="Calibri"/>
                <w:sz w:val="22"/>
                <w:szCs w:val="22"/>
              </w:rPr>
            </w:pPr>
          </w:p>
          <w:p w14:paraId="1EFA1348" w14:textId="1E14C6E8" w:rsidR="007C5536" w:rsidRPr="007C5536" w:rsidRDefault="007C5536" w:rsidP="007C5536">
            <w:pPr>
              <w:rPr>
                <w:rFonts w:ascii="Calibri" w:eastAsia="Times New Roman" w:hAnsi="Calibri" w:cs="Calibri"/>
                <w:sz w:val="22"/>
                <w:szCs w:val="22"/>
              </w:rPr>
            </w:pPr>
            <w:r w:rsidRPr="007C5536">
              <w:rPr>
                <w:rFonts w:ascii="Century Gothic" w:eastAsia="Times New Roman" w:hAnsi="Century Gothic" w:cs="Calibri"/>
                <w:sz w:val="22"/>
                <w:szCs w:val="22"/>
              </w:rPr>
              <w:lastRenderedPageBreak/>
              <w:t>Do you receive the </w:t>
            </w:r>
            <w:hyperlink r:id="rId17" w:history="1">
              <w:r w:rsidRPr="007C5536">
                <w:rPr>
                  <w:rFonts w:ascii="Century Gothic" w:eastAsia="Times New Roman" w:hAnsi="Century Gothic" w:cs="Calibri"/>
                  <w:color w:val="954F72"/>
                  <w:sz w:val="22"/>
                  <w:szCs w:val="22"/>
                  <w:u w:val="single"/>
                </w:rPr>
                <w:t>guaranteed income supplement</w:t>
              </w:r>
            </w:hyperlink>
            <w:r w:rsidRPr="007C5536">
              <w:rPr>
                <w:rFonts w:ascii="Century Gothic" w:eastAsia="Times New Roman" w:hAnsi="Century Gothic" w:cs="Calibri"/>
                <w:sz w:val="22"/>
                <w:szCs w:val="22"/>
              </w:rPr>
              <w:t> (GIS)? The GIS is a monthly benefit for Old Age Security pension recipients, who have low income and are living in Canada. If you receive this supplement and an old age security pension, file your taxes by April 30 to keep your benefits coming if you continue to be eligible.</w:t>
            </w:r>
          </w:p>
          <w:p w14:paraId="3C9CF2CF" w14:textId="77777777" w:rsidR="007C5536" w:rsidRDefault="007C5536" w:rsidP="007C5536">
            <w:pPr>
              <w:rPr>
                <w:rFonts w:ascii="Century Gothic" w:eastAsia="Times New Roman" w:hAnsi="Century Gothic" w:cs="Calibri"/>
                <w:sz w:val="22"/>
                <w:szCs w:val="22"/>
              </w:rPr>
            </w:pPr>
          </w:p>
          <w:p w14:paraId="7AC27D5B" w14:textId="1D6EBEDD" w:rsidR="007C5536" w:rsidRPr="007C5536" w:rsidRDefault="007C5536" w:rsidP="007C5536">
            <w:pPr>
              <w:rPr>
                <w:rFonts w:ascii="Calibri" w:eastAsia="Times New Roman" w:hAnsi="Calibri" w:cs="Calibri"/>
                <w:sz w:val="22"/>
                <w:szCs w:val="22"/>
              </w:rPr>
            </w:pPr>
            <w:r w:rsidRPr="007C5536">
              <w:rPr>
                <w:rFonts w:ascii="Century Gothic" w:eastAsia="Times New Roman" w:hAnsi="Century Gothic" w:cs="Calibri"/>
                <w:sz w:val="22"/>
                <w:szCs w:val="22"/>
              </w:rPr>
              <w:t>Making sure you claim potential benefits and credits is important. It helps you pay for what you need and puts more money in your pockets. Do your homework for eligible benefits and credits so you don’t miss out!</w:t>
            </w:r>
          </w:p>
          <w:p w14:paraId="41CAD589" w14:textId="77777777" w:rsidR="007C5536" w:rsidRDefault="007C5536" w:rsidP="007C5536">
            <w:pPr>
              <w:rPr>
                <w:rFonts w:ascii="Century Gothic" w:eastAsia="Times New Roman" w:hAnsi="Century Gothic" w:cs="Times New Roman"/>
                <w:sz w:val="22"/>
                <w:szCs w:val="22"/>
              </w:rPr>
            </w:pPr>
          </w:p>
          <w:p w14:paraId="2263A9FD" w14:textId="600349ED" w:rsidR="007C5536" w:rsidRPr="007C5536" w:rsidRDefault="007C5536" w:rsidP="007C5536">
            <w:pPr>
              <w:rPr>
                <w:rFonts w:ascii="Times New Roman" w:eastAsia="Times New Roman" w:hAnsi="Times New Roman" w:cs="Times New Roman"/>
              </w:rPr>
            </w:pPr>
            <w:r w:rsidRPr="007C5536">
              <w:rPr>
                <w:rFonts w:ascii="Century Gothic" w:eastAsia="Times New Roman" w:hAnsi="Century Gothic" w:cs="Times New Roman"/>
                <w:sz w:val="22"/>
                <w:szCs w:val="22"/>
              </w:rPr>
              <w:t>The CRA has more information on </w:t>
            </w:r>
            <w:hyperlink r:id="rId18" w:history="1">
              <w:r w:rsidRPr="007C5536">
                <w:rPr>
                  <w:rFonts w:ascii="Century Gothic" w:eastAsia="Times New Roman" w:hAnsi="Century Gothic" w:cs="Times New Roman"/>
                  <w:color w:val="954F72"/>
                  <w:sz w:val="22"/>
                  <w:szCs w:val="22"/>
                  <w:u w:val="single"/>
                </w:rPr>
                <w:t>benefits, credits, and deductions</w:t>
              </w:r>
            </w:hyperlink>
            <w:r w:rsidRPr="007C5536">
              <w:rPr>
                <w:rFonts w:ascii="Century Gothic" w:eastAsia="Times New Roman" w:hAnsi="Century Gothic" w:cs="Times New Roman"/>
                <w:sz w:val="22"/>
                <w:szCs w:val="22"/>
              </w:rPr>
              <w:t> for seniors.</w:t>
            </w:r>
            <w:r w:rsidR="00BA7D96">
              <w:rPr>
                <w:rFonts w:ascii="Century Gothic" w:eastAsia="Times New Roman" w:hAnsi="Century Gothic" w:cs="Times New Roman"/>
                <w:sz w:val="22"/>
                <w:szCs w:val="22"/>
              </w:rPr>
              <w:t xml:space="preserve"> </w:t>
            </w:r>
            <w:r w:rsidRPr="007C5536">
              <w:rPr>
                <w:rFonts w:ascii="Century Gothic" w:eastAsia="Times New Roman" w:hAnsi="Century Gothic" w:cs="Times New Roman"/>
                <w:sz w:val="22"/>
                <w:szCs w:val="22"/>
              </w:rPr>
              <w:t>For more tax information for seniors, go to </w:t>
            </w:r>
            <w:hyperlink r:id="rId19" w:history="1">
              <w:r w:rsidRPr="007C5536">
                <w:rPr>
                  <w:rFonts w:ascii="Century Gothic" w:eastAsia="Times New Roman" w:hAnsi="Century Gothic" w:cs="Times New Roman"/>
                  <w:color w:val="954F72"/>
                  <w:sz w:val="22"/>
                  <w:szCs w:val="22"/>
                  <w:u w:val="single"/>
                </w:rPr>
                <w:t>canada.ca/taxes-seniors</w:t>
              </w:r>
            </w:hyperlink>
            <w:r w:rsidRPr="007C5536">
              <w:rPr>
                <w:rFonts w:ascii="Century Gothic" w:eastAsia="Times New Roman" w:hAnsi="Century Gothic" w:cs="Times New Roman"/>
                <w:sz w:val="22"/>
                <w:szCs w:val="22"/>
              </w:rPr>
              <w:t>. You can also call 1</w:t>
            </w:r>
            <w:r w:rsidRPr="007C5536">
              <w:rPr>
                <w:rFonts w:ascii="Century Gothic" w:eastAsia="Times New Roman" w:hAnsi="Century Gothic" w:cs="Times New Roman"/>
                <w:sz w:val="22"/>
                <w:szCs w:val="22"/>
              </w:rPr>
              <w:noBreakHyphen/>
              <w:t>800-959-8281 for individual tax enquiries, and 1-800-387-1193 for benefit enquiries.</w:t>
            </w:r>
          </w:p>
          <w:p w14:paraId="5A6D243A" w14:textId="77777777" w:rsidR="00BA7D96" w:rsidRDefault="00BA7D96" w:rsidP="007C5536">
            <w:pPr>
              <w:rPr>
                <w:rFonts w:ascii="Century Gothic" w:eastAsia="Times New Roman" w:hAnsi="Century Gothic" w:cs="Calibri"/>
                <w:b/>
                <w:bCs/>
              </w:rPr>
            </w:pPr>
          </w:p>
          <w:p w14:paraId="142B9DAA" w14:textId="77777777" w:rsidR="00BA7D96" w:rsidRDefault="00BA7D96" w:rsidP="007C5536">
            <w:pPr>
              <w:rPr>
                <w:rFonts w:ascii="Century Gothic" w:eastAsia="Times New Roman" w:hAnsi="Century Gothic" w:cs="Calibri"/>
                <w:b/>
                <w:bCs/>
              </w:rPr>
            </w:pPr>
          </w:p>
          <w:p w14:paraId="647D25AD" w14:textId="2813A19C" w:rsidR="007C5536" w:rsidRPr="007C5536" w:rsidRDefault="007C5536" w:rsidP="007C5536">
            <w:pPr>
              <w:rPr>
                <w:rFonts w:ascii="Calibri" w:eastAsia="Times New Roman" w:hAnsi="Calibri" w:cs="Calibri"/>
                <w:sz w:val="22"/>
                <w:szCs w:val="22"/>
              </w:rPr>
            </w:pPr>
            <w:r w:rsidRPr="007C5536">
              <w:rPr>
                <w:rFonts w:ascii="Century Gothic" w:eastAsia="Times New Roman" w:hAnsi="Century Gothic" w:cs="Calibri"/>
                <w:b/>
                <w:bCs/>
              </w:rPr>
              <w:t>Contacts</w:t>
            </w:r>
          </w:p>
          <w:p w14:paraId="301B44BA" w14:textId="77777777" w:rsidR="007C5536" w:rsidRPr="007C5536" w:rsidRDefault="007C5536" w:rsidP="007C5536">
            <w:pPr>
              <w:rPr>
                <w:rFonts w:ascii="Calibri" w:eastAsia="Times New Roman" w:hAnsi="Calibri" w:cs="Calibri"/>
                <w:sz w:val="22"/>
                <w:szCs w:val="22"/>
              </w:rPr>
            </w:pPr>
            <w:r w:rsidRPr="007C5536">
              <w:rPr>
                <w:rFonts w:ascii="Century Gothic" w:eastAsia="Times New Roman" w:hAnsi="Century Gothic" w:cs="Calibri"/>
                <w:sz w:val="22"/>
                <w:szCs w:val="22"/>
                <w:lang w:val="en"/>
              </w:rPr>
              <w:t>Media Relations</w:t>
            </w:r>
            <w:r w:rsidRPr="007C5536">
              <w:rPr>
                <w:rFonts w:ascii="Century Gothic" w:eastAsia="Times New Roman" w:hAnsi="Century Gothic" w:cs="Calibri"/>
                <w:sz w:val="22"/>
                <w:szCs w:val="22"/>
                <w:lang w:val="en"/>
              </w:rPr>
              <w:br/>
              <w:t>Canada Revenue Agency</w:t>
            </w:r>
            <w:r w:rsidRPr="007C5536">
              <w:rPr>
                <w:rFonts w:ascii="Century Gothic" w:eastAsia="Times New Roman" w:hAnsi="Century Gothic" w:cs="Calibri"/>
                <w:sz w:val="22"/>
                <w:szCs w:val="22"/>
                <w:lang w:val="en"/>
              </w:rPr>
              <w:br/>
              <w:t>613-948-8366</w:t>
            </w:r>
          </w:p>
          <w:p w14:paraId="2128561C" w14:textId="77777777" w:rsidR="007C5536" w:rsidRPr="007C5536" w:rsidRDefault="007C5536" w:rsidP="007C5536">
            <w:pPr>
              <w:shd w:val="clear" w:color="auto" w:fill="FFFFFF"/>
              <w:rPr>
                <w:rFonts w:ascii="Times New Roman" w:eastAsia="Times New Roman" w:hAnsi="Times New Roman" w:cs="Times New Roman"/>
              </w:rPr>
            </w:pPr>
            <w:hyperlink r:id="rId20" w:history="1">
              <w:r w:rsidRPr="007C5536">
                <w:rPr>
                  <w:rFonts w:ascii="Century Gothic" w:eastAsia="Times New Roman" w:hAnsi="Century Gothic" w:cs="Times New Roman"/>
                  <w:color w:val="954F72"/>
                  <w:sz w:val="20"/>
                  <w:szCs w:val="20"/>
                  <w:u w:val="single"/>
                </w:rPr>
                <w:t>cra-arc.media@cra-arc.gc.ca</w:t>
              </w:r>
            </w:hyperlink>
          </w:p>
          <w:p w14:paraId="31E55DD9" w14:textId="77777777" w:rsidR="007C5536" w:rsidRDefault="007C5536" w:rsidP="007C5536">
            <w:pPr>
              <w:rPr>
                <w:rFonts w:ascii="Century Gothic" w:eastAsia="Times New Roman" w:hAnsi="Century Gothic" w:cs="Calibri"/>
                <w:b/>
                <w:bCs/>
                <w:color w:val="000000"/>
              </w:rPr>
            </w:pPr>
          </w:p>
          <w:p w14:paraId="237C2F0A" w14:textId="2E23E3C2" w:rsidR="007C5536" w:rsidRPr="007C5536" w:rsidRDefault="007C5536" w:rsidP="007C5536">
            <w:pPr>
              <w:rPr>
                <w:rFonts w:ascii="Calibri" w:eastAsia="Times New Roman" w:hAnsi="Calibri" w:cs="Calibri"/>
                <w:sz w:val="22"/>
                <w:szCs w:val="22"/>
              </w:rPr>
            </w:pPr>
            <w:r w:rsidRPr="007C5536">
              <w:rPr>
                <w:rFonts w:ascii="Century Gothic" w:eastAsia="Times New Roman" w:hAnsi="Century Gothic" w:cs="Calibri"/>
                <w:b/>
                <w:bCs/>
                <w:color w:val="000000"/>
              </w:rPr>
              <w:t>Stay connected</w:t>
            </w:r>
          </w:p>
          <w:p w14:paraId="6E255551" w14:textId="77777777" w:rsidR="007C5536" w:rsidRPr="007C5536" w:rsidRDefault="007C5536" w:rsidP="007C5536">
            <w:pPr>
              <w:shd w:val="clear" w:color="auto" w:fill="FFFFFF"/>
              <w:rPr>
                <w:rFonts w:ascii="Calibri" w:eastAsia="Times New Roman" w:hAnsi="Calibri" w:cs="Calibri"/>
                <w:sz w:val="22"/>
                <w:szCs w:val="22"/>
              </w:rPr>
            </w:pPr>
            <w:r w:rsidRPr="007C5536">
              <w:rPr>
                <w:rFonts w:ascii="Century Gothic" w:eastAsia="Times New Roman" w:hAnsi="Century Gothic" w:cs="Calibri"/>
                <w:sz w:val="22"/>
                <w:szCs w:val="22"/>
                <w:lang w:val="en"/>
              </w:rPr>
              <w:t>To receive updates on what is new at the Canada Revenue Agency (CRA), you can:</w:t>
            </w:r>
          </w:p>
          <w:p w14:paraId="2946F798" w14:textId="77777777" w:rsidR="007C5536" w:rsidRPr="007C5536" w:rsidRDefault="007C5536" w:rsidP="007C5536">
            <w:pPr>
              <w:shd w:val="clear" w:color="auto" w:fill="FFFFFF"/>
              <w:ind w:left="720" w:hanging="360"/>
              <w:rPr>
                <w:rFonts w:ascii="Calibri" w:eastAsia="Times New Roman" w:hAnsi="Calibri" w:cs="Calibri"/>
                <w:sz w:val="22"/>
                <w:szCs w:val="22"/>
              </w:rPr>
            </w:pPr>
            <w:r w:rsidRPr="007C5536">
              <w:rPr>
                <w:rFonts w:ascii="Symbol" w:eastAsia="Times New Roman" w:hAnsi="Symbol" w:cs="Calibri"/>
                <w:color w:val="000000"/>
                <w:sz w:val="22"/>
                <w:szCs w:val="22"/>
                <w:lang w:val="en-US"/>
              </w:rPr>
              <w:t>·</w:t>
            </w:r>
            <w:r w:rsidRPr="007C5536">
              <w:rPr>
                <w:rFonts w:ascii="Times New Roman" w:eastAsia="Times New Roman" w:hAnsi="Times New Roman" w:cs="Times New Roman"/>
                <w:color w:val="000000"/>
                <w:sz w:val="14"/>
                <w:szCs w:val="14"/>
                <w:lang w:val="en-US"/>
              </w:rPr>
              <w:t> </w:t>
            </w:r>
            <w:r w:rsidRPr="007C5536">
              <w:rPr>
                <w:rFonts w:ascii="Calibri" w:eastAsia="Times New Roman" w:hAnsi="Calibri" w:cs="Calibri"/>
                <w:sz w:val="22"/>
                <w:szCs w:val="22"/>
              </w:rPr>
              <w:fldChar w:fldCharType="begin"/>
            </w:r>
            <w:r w:rsidRPr="007C5536">
              <w:rPr>
                <w:rFonts w:ascii="Calibri" w:eastAsia="Times New Roman" w:hAnsi="Calibri" w:cs="Calibri"/>
                <w:sz w:val="22"/>
                <w:szCs w:val="22"/>
              </w:rPr>
              <w:instrText xml:space="preserve"> INCLUDEPICTURE "cid:image002.jpg@01D5E8BB.0E000B70" \* MERGEFORMATINET </w:instrText>
            </w:r>
            <w:r w:rsidRPr="007C5536">
              <w:rPr>
                <w:rFonts w:ascii="Calibri" w:eastAsia="Times New Roman" w:hAnsi="Calibri" w:cs="Calibri"/>
                <w:sz w:val="22"/>
                <w:szCs w:val="22"/>
              </w:rPr>
              <w:fldChar w:fldCharType="separate"/>
            </w:r>
            <w:r w:rsidRPr="007C5536">
              <w:rPr>
                <w:rFonts w:ascii="Calibri" w:eastAsia="Times New Roman" w:hAnsi="Calibri" w:cs="Calibri"/>
                <w:noProof/>
                <w:sz w:val="22"/>
                <w:szCs w:val="22"/>
              </w:rPr>
              <mc:AlternateContent>
                <mc:Choice Requires="wps">
                  <w:drawing>
                    <wp:inline distT="0" distB="0" distL="0" distR="0" wp14:anchorId="371E7526" wp14:editId="268101C8">
                      <wp:extent cx="304800" cy="304800"/>
                      <wp:effectExtent l="0" t="0" r="0" b="0"/>
                      <wp:docPr id="10" name="Rectangle 10" descr="cid:image002.jpg@01D3A731.3EF536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ABAE9B" id="Rectangle 10" o:spid="_x0000_s1026" alt="cid:image002.jpg@01D3A731.3EF536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C0BBu5CwIAAPEDAAAO&#13;&#10;AAAAAAAAAAAAAAAAAC4CAABkcnMvZTJvRG9jLnhtbFBLAQItABQABgAIAAAAIQD9WirP2gAAAAgB&#13;&#10;AAAPAAAAAAAAAAAAAAAAAGUEAABkcnMvZG93bnJldi54bWxQSwUGAAAAAAQABADzAAAAbAUAAAAA&#13;&#10;" filled="f" stroked="f">
                      <o:lock v:ext="edit" aspectratio="t"/>
                      <w10:anchorlock/>
                    </v:rect>
                  </w:pict>
                </mc:Fallback>
              </mc:AlternateContent>
            </w:r>
            <w:r w:rsidRPr="007C5536">
              <w:rPr>
                <w:rFonts w:ascii="Calibri" w:eastAsia="Times New Roman" w:hAnsi="Calibri" w:cs="Calibri"/>
                <w:sz w:val="22"/>
                <w:szCs w:val="22"/>
              </w:rPr>
              <w:fldChar w:fldCharType="end"/>
            </w:r>
            <w:r w:rsidRPr="007C5536">
              <w:rPr>
                <w:rFonts w:ascii="Century Gothic" w:eastAsia="Times New Roman" w:hAnsi="Century Gothic" w:cs="Calibri"/>
                <w:sz w:val="22"/>
                <w:szCs w:val="22"/>
              </w:rPr>
              <w:t> Like the CRA on</w:t>
            </w:r>
            <w:r w:rsidRPr="007C5536">
              <w:rPr>
                <w:rFonts w:ascii="Calibri" w:eastAsia="Times New Roman" w:hAnsi="Calibri" w:cs="Calibri"/>
                <w:sz w:val="22"/>
                <w:szCs w:val="22"/>
              </w:rPr>
              <w:t> </w:t>
            </w:r>
            <w:hyperlink r:id="rId21" w:history="1">
              <w:r w:rsidRPr="007C5536">
                <w:rPr>
                  <w:rFonts w:ascii="Century Gothic" w:eastAsia="Times New Roman" w:hAnsi="Century Gothic" w:cs="Calibri"/>
                  <w:color w:val="954F72"/>
                  <w:sz w:val="22"/>
                  <w:szCs w:val="22"/>
                  <w:u w:val="single"/>
                </w:rPr>
                <w:t>Facebook</w:t>
              </w:r>
            </w:hyperlink>
          </w:p>
          <w:p w14:paraId="22953CBD" w14:textId="77777777" w:rsidR="007C5536" w:rsidRPr="007C5536" w:rsidRDefault="007C5536" w:rsidP="007C5536">
            <w:pPr>
              <w:shd w:val="clear" w:color="auto" w:fill="FFFFFF"/>
              <w:ind w:left="714" w:hanging="357"/>
              <w:rPr>
                <w:rFonts w:ascii="Calibri" w:eastAsia="Times New Roman" w:hAnsi="Calibri" w:cs="Calibri"/>
                <w:sz w:val="22"/>
                <w:szCs w:val="22"/>
              </w:rPr>
            </w:pPr>
            <w:r w:rsidRPr="007C5536">
              <w:rPr>
                <w:rFonts w:ascii="Symbol" w:eastAsia="Times New Roman" w:hAnsi="Symbol" w:cs="Calibri"/>
                <w:color w:val="000000"/>
                <w:sz w:val="22"/>
                <w:szCs w:val="22"/>
                <w:lang w:val="en-US"/>
              </w:rPr>
              <w:t>·</w:t>
            </w:r>
            <w:r w:rsidRPr="007C5536">
              <w:rPr>
                <w:rFonts w:ascii="Times New Roman" w:eastAsia="Times New Roman" w:hAnsi="Times New Roman" w:cs="Times New Roman"/>
                <w:color w:val="000000"/>
                <w:sz w:val="14"/>
                <w:szCs w:val="14"/>
                <w:lang w:val="en-US"/>
              </w:rPr>
              <w:t> </w:t>
            </w:r>
            <w:r w:rsidRPr="007C5536">
              <w:rPr>
                <w:rFonts w:ascii="Century Gothic" w:eastAsia="Times New Roman" w:hAnsi="Century Gothic" w:cs="Calibri"/>
              </w:rPr>
              <w:fldChar w:fldCharType="begin"/>
            </w:r>
            <w:r w:rsidRPr="007C5536">
              <w:rPr>
                <w:rFonts w:ascii="Century Gothic" w:eastAsia="Times New Roman" w:hAnsi="Century Gothic" w:cs="Calibri"/>
              </w:rPr>
              <w:instrText xml:space="preserve"> INCLUDEPICTURE "cid:image003.gif@01D5E8BB.0E000B70" \* MERGEFORMATINET </w:instrText>
            </w:r>
            <w:r w:rsidRPr="007C5536">
              <w:rPr>
                <w:rFonts w:ascii="Century Gothic" w:eastAsia="Times New Roman" w:hAnsi="Century Gothic" w:cs="Calibri"/>
              </w:rPr>
              <w:fldChar w:fldCharType="separate"/>
            </w:r>
            <w:r w:rsidRPr="007C5536">
              <w:rPr>
                <w:rFonts w:ascii="Century Gothic" w:eastAsia="Times New Roman" w:hAnsi="Century Gothic" w:cs="Calibri"/>
                <w:noProof/>
              </w:rPr>
              <mc:AlternateContent>
                <mc:Choice Requires="wps">
                  <w:drawing>
                    <wp:inline distT="0" distB="0" distL="0" distR="0" wp14:anchorId="3E2E1A5E" wp14:editId="09B65148">
                      <wp:extent cx="304800" cy="304800"/>
                      <wp:effectExtent l="0" t="0" r="0" b="0"/>
                      <wp:docPr id="11" name="Rectangle 11" descr="Twitter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EEC729" id="Rectangle 11" o:spid="_x0000_s1026" alt="Twitter 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" filled="f" stroked="f">
                      <o:lock v:ext="edit" aspectratio="t"/>
                      <w10:anchorlock/>
                    </v:rect>
                  </w:pict>
                </mc:Fallback>
              </mc:AlternateContent>
            </w:r>
            <w:r w:rsidRPr="007C5536">
              <w:rPr>
                <w:rFonts w:ascii="Century Gothic" w:eastAsia="Times New Roman" w:hAnsi="Century Gothic" w:cs="Calibri"/>
              </w:rPr>
              <w:fldChar w:fldCharType="end"/>
            </w:r>
            <w:r w:rsidRPr="007C5536">
              <w:rPr>
                <w:rFonts w:ascii="Century Gothic" w:eastAsia="Times New Roman" w:hAnsi="Century Gothic" w:cs="Calibri"/>
                <w:sz w:val="22"/>
                <w:szCs w:val="22"/>
                <w:lang w:val="en-US"/>
              </w:rPr>
              <w:t> </w:t>
            </w:r>
            <w:r w:rsidRPr="007C5536">
              <w:rPr>
                <w:rFonts w:ascii="Century Gothic" w:eastAsia="Times New Roman" w:hAnsi="Century Gothic" w:cs="Calibri"/>
                <w:sz w:val="22"/>
                <w:szCs w:val="22"/>
                <w:lang w:val="en"/>
              </w:rPr>
              <w:t>Follow the CRA on Twitter - </w:t>
            </w:r>
            <w:hyperlink r:id="rId22" w:anchor="_blank" w:history="1">
              <w:r w:rsidRPr="007C5536">
                <w:rPr>
                  <w:rFonts w:ascii="Century Gothic" w:eastAsia="Times New Roman" w:hAnsi="Century Gothic" w:cs="Calibri"/>
                  <w:color w:val="954F72"/>
                  <w:sz w:val="22"/>
                  <w:szCs w:val="22"/>
                  <w:u w:val="single"/>
                  <w:lang w:val="en"/>
                </w:rPr>
                <w:t>@</w:t>
              </w:r>
              <w:proofErr w:type="spellStart"/>
              <w:r w:rsidRPr="007C5536">
                <w:rPr>
                  <w:rFonts w:ascii="Century Gothic" w:eastAsia="Times New Roman" w:hAnsi="Century Gothic" w:cs="Calibri"/>
                  <w:color w:val="954F72"/>
                  <w:sz w:val="22"/>
                  <w:szCs w:val="22"/>
                  <w:u w:val="single"/>
                  <w:lang w:val="en"/>
                </w:rPr>
                <w:t>CanRevAgenc</w:t>
              </w:r>
              <w:proofErr w:type="spellEnd"/>
              <w:r w:rsidRPr="007C5536">
                <w:rPr>
                  <w:rFonts w:ascii="Century Gothic" w:eastAsia="Times New Roman" w:hAnsi="Century Gothic" w:cs="Calibri"/>
                  <w:color w:val="954F72"/>
                  <w:sz w:val="22"/>
                  <w:szCs w:val="22"/>
                  <w:u w:val="single"/>
                  <w:lang w:val="en"/>
                </w:rPr>
                <w:t>y</w:t>
              </w:r>
            </w:hyperlink>
            <w:r w:rsidRPr="007C5536">
              <w:rPr>
                <w:rFonts w:ascii="Century Gothic" w:eastAsia="Times New Roman" w:hAnsi="Century Gothic" w:cs="Calibri"/>
                <w:sz w:val="22"/>
                <w:szCs w:val="22"/>
                <w:lang w:val="en"/>
              </w:rPr>
              <w:t>.</w:t>
            </w:r>
          </w:p>
          <w:p w14:paraId="5247F32E" w14:textId="77777777" w:rsidR="007C5536" w:rsidRPr="007C5536" w:rsidRDefault="007C5536" w:rsidP="007C5536">
            <w:pPr>
              <w:ind w:left="714" w:hanging="357"/>
              <w:rPr>
                <w:rFonts w:ascii="Calibri" w:eastAsia="Times New Roman" w:hAnsi="Calibri" w:cs="Calibri"/>
                <w:sz w:val="22"/>
                <w:szCs w:val="22"/>
              </w:rPr>
            </w:pPr>
            <w:r w:rsidRPr="007C5536">
              <w:rPr>
                <w:rFonts w:ascii="Symbol" w:eastAsia="Times New Roman" w:hAnsi="Symbol" w:cs="Calibri"/>
                <w:color w:val="000000"/>
                <w:sz w:val="22"/>
                <w:szCs w:val="22"/>
                <w:lang w:val="en"/>
              </w:rPr>
              <w:t>·</w:t>
            </w:r>
            <w:r w:rsidRPr="007C5536">
              <w:rPr>
                <w:rFonts w:ascii="Times New Roman" w:eastAsia="Times New Roman" w:hAnsi="Times New Roman" w:cs="Times New Roman"/>
                <w:color w:val="000000"/>
                <w:sz w:val="14"/>
                <w:szCs w:val="14"/>
                <w:lang w:val="en"/>
              </w:rPr>
              <w:t> </w:t>
            </w:r>
            <w:r w:rsidRPr="007C5536">
              <w:rPr>
                <w:rFonts w:ascii="Century Gothic" w:eastAsia="Times New Roman" w:hAnsi="Century Gothic" w:cs="Calibri"/>
                <w:sz w:val="22"/>
                <w:szCs w:val="22"/>
              </w:rPr>
              <w:fldChar w:fldCharType="begin"/>
            </w:r>
            <w:r w:rsidRPr="007C5536">
              <w:rPr>
                <w:rFonts w:ascii="Century Gothic" w:eastAsia="Times New Roman" w:hAnsi="Century Gothic" w:cs="Calibri"/>
                <w:sz w:val="22"/>
                <w:szCs w:val="22"/>
              </w:rPr>
              <w:instrText xml:space="preserve"> INCLUDEPICTURE "cid:image004.png@01D5E8BB.0E000B70" \* MERGEFORMATINET </w:instrText>
            </w:r>
            <w:r w:rsidRPr="007C5536">
              <w:rPr>
                <w:rFonts w:ascii="Century Gothic" w:eastAsia="Times New Roman" w:hAnsi="Century Gothic" w:cs="Calibri"/>
                <w:sz w:val="22"/>
                <w:szCs w:val="22"/>
              </w:rPr>
              <w:fldChar w:fldCharType="separate"/>
            </w:r>
            <w:r w:rsidRPr="007C5536">
              <w:rPr>
                <w:rFonts w:ascii="Century Gothic" w:eastAsia="Times New Roman" w:hAnsi="Century Gothic" w:cs="Calibri"/>
                <w:noProof/>
                <w:sz w:val="22"/>
                <w:szCs w:val="22"/>
              </w:rPr>
              <mc:AlternateContent>
                <mc:Choice Requires="wps">
                  <w:drawing>
                    <wp:inline distT="0" distB="0" distL="0" distR="0" wp14:anchorId="3258F56C" wp14:editId="19CC07E7">
                      <wp:extent cx="304800" cy="304800"/>
                      <wp:effectExtent l="0" t="0" r="0" b="0"/>
                      <wp:docPr id="12" name="Rectangle 12" descr="In-2C-14p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C4D0DC" id="Rectangle 12" o:spid="_x0000_s1026" alt="In-2C-14px"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" filled="f" stroked="f">
                      <o:lock v:ext="edit" aspectratio="t"/>
                      <w10:anchorlock/>
                    </v:rect>
                  </w:pict>
                </mc:Fallback>
              </mc:AlternateContent>
            </w:r>
            <w:r w:rsidRPr="007C5536">
              <w:rPr>
                <w:rFonts w:ascii="Century Gothic" w:eastAsia="Times New Roman" w:hAnsi="Century Gothic" w:cs="Calibri"/>
                <w:sz w:val="22"/>
                <w:szCs w:val="22"/>
              </w:rPr>
              <w:fldChar w:fldCharType="end"/>
            </w:r>
            <w:r w:rsidRPr="007C5536">
              <w:rPr>
                <w:rFonts w:ascii="Century Gothic" w:eastAsia="Times New Roman" w:hAnsi="Century Gothic" w:cs="Calibri"/>
                <w:sz w:val="22"/>
                <w:szCs w:val="22"/>
                <w:lang w:val="en-US"/>
              </w:rPr>
              <w:t> Follow the CRA on </w:t>
            </w:r>
            <w:hyperlink r:id="rId23" w:history="1">
              <w:r w:rsidRPr="007C5536">
                <w:rPr>
                  <w:rFonts w:ascii="Century Gothic" w:eastAsia="Times New Roman" w:hAnsi="Century Gothic" w:cs="Calibri"/>
                  <w:color w:val="954F72"/>
                  <w:sz w:val="22"/>
                  <w:szCs w:val="22"/>
                  <w:u w:val="single"/>
                  <w:lang w:val="en-US"/>
                </w:rPr>
                <w:t>LinkedIn</w:t>
              </w:r>
            </w:hyperlink>
            <w:r w:rsidRPr="007C5536">
              <w:rPr>
                <w:rFonts w:ascii="Century Gothic" w:eastAsia="Times New Roman" w:hAnsi="Century Gothic" w:cs="Calibri"/>
                <w:sz w:val="22"/>
                <w:szCs w:val="22"/>
                <w:lang w:val="en"/>
              </w:rPr>
              <w:t>.</w:t>
            </w:r>
          </w:p>
          <w:p w14:paraId="2D49015B" w14:textId="77777777" w:rsidR="007C5536" w:rsidRPr="007C5536" w:rsidRDefault="007C5536" w:rsidP="007C5536">
            <w:pPr>
              <w:shd w:val="clear" w:color="auto" w:fill="FFFFFF"/>
              <w:ind w:left="714" w:hanging="357"/>
              <w:rPr>
                <w:rFonts w:ascii="Calibri" w:eastAsia="Times New Roman" w:hAnsi="Calibri" w:cs="Calibri"/>
                <w:sz w:val="22"/>
                <w:szCs w:val="22"/>
              </w:rPr>
            </w:pPr>
            <w:r w:rsidRPr="007C5536">
              <w:rPr>
                <w:rFonts w:ascii="Symbol" w:eastAsia="Times New Roman" w:hAnsi="Symbol" w:cs="Calibri"/>
                <w:color w:val="000000"/>
                <w:sz w:val="22"/>
                <w:szCs w:val="22"/>
                <w:lang w:val="en-US"/>
              </w:rPr>
              <w:t>·</w:t>
            </w:r>
            <w:r w:rsidRPr="007C5536">
              <w:rPr>
                <w:rFonts w:ascii="Times New Roman" w:eastAsia="Times New Roman" w:hAnsi="Times New Roman" w:cs="Times New Roman"/>
                <w:color w:val="000000"/>
                <w:sz w:val="14"/>
                <w:szCs w:val="14"/>
                <w:lang w:val="en-US"/>
              </w:rPr>
              <w:t> </w:t>
            </w:r>
            <w:r w:rsidRPr="007C5536">
              <w:rPr>
                <w:rFonts w:ascii="Century Gothic" w:eastAsia="Times New Roman" w:hAnsi="Century Gothic" w:cs="Calibri"/>
              </w:rPr>
              <w:fldChar w:fldCharType="begin"/>
            </w:r>
            <w:r w:rsidRPr="007C5536">
              <w:rPr>
                <w:rFonts w:ascii="Century Gothic" w:eastAsia="Times New Roman" w:hAnsi="Century Gothic" w:cs="Calibri"/>
              </w:rPr>
              <w:instrText xml:space="preserve"> INCLUDEPICTURE "cid:image005.gif@01D5E8BB.0E000B70" \* MERGEFORMATINET </w:instrText>
            </w:r>
            <w:r w:rsidRPr="007C5536">
              <w:rPr>
                <w:rFonts w:ascii="Century Gothic" w:eastAsia="Times New Roman" w:hAnsi="Century Gothic" w:cs="Calibri"/>
              </w:rPr>
              <w:fldChar w:fldCharType="separate"/>
            </w:r>
            <w:r w:rsidRPr="007C5536">
              <w:rPr>
                <w:rFonts w:ascii="Century Gothic" w:eastAsia="Times New Roman" w:hAnsi="Century Gothic" w:cs="Calibri"/>
                <w:noProof/>
              </w:rPr>
              <mc:AlternateContent>
                <mc:Choice Requires="wps">
                  <w:drawing>
                    <wp:inline distT="0" distB="0" distL="0" distR="0" wp14:anchorId="4357F053" wp14:editId="1FAB7DF7">
                      <wp:extent cx="304800" cy="304800"/>
                      <wp:effectExtent l="0" t="0" r="0" b="0"/>
                      <wp:docPr id="13" name="Rectangle 13"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692199" id="Rectangle 13" o:spid="_x0000_s1026" alt="Email 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" filled="f" stroked="f">
                      <o:lock v:ext="edit" aspectratio="t"/>
                      <w10:anchorlock/>
                    </v:rect>
                  </w:pict>
                </mc:Fallback>
              </mc:AlternateContent>
            </w:r>
            <w:r w:rsidRPr="007C5536">
              <w:rPr>
                <w:rFonts w:ascii="Century Gothic" w:eastAsia="Times New Roman" w:hAnsi="Century Gothic" w:cs="Calibri"/>
              </w:rPr>
              <w:fldChar w:fldCharType="end"/>
            </w:r>
            <w:r w:rsidRPr="007C5536">
              <w:rPr>
                <w:rFonts w:ascii="Century Gothic" w:eastAsia="Times New Roman" w:hAnsi="Century Gothic" w:cs="Calibri"/>
                <w:sz w:val="22"/>
                <w:szCs w:val="22"/>
                <w:lang w:val="en-US"/>
              </w:rPr>
              <w:t> </w:t>
            </w:r>
            <w:r w:rsidRPr="007C5536">
              <w:rPr>
                <w:rFonts w:ascii="Century Gothic" w:eastAsia="Times New Roman" w:hAnsi="Century Gothic" w:cs="Calibri"/>
                <w:sz w:val="22"/>
                <w:szCs w:val="22"/>
                <w:lang w:val="en"/>
              </w:rPr>
              <w:t>Subscribe to a CRA </w:t>
            </w:r>
            <w:hyperlink r:id="rId24" w:anchor="_blank" w:history="1">
              <w:r w:rsidRPr="007C5536">
                <w:rPr>
                  <w:rFonts w:ascii="Century Gothic" w:eastAsia="Times New Roman" w:hAnsi="Century Gothic" w:cs="Calibri"/>
                  <w:color w:val="954F72"/>
                  <w:sz w:val="22"/>
                  <w:szCs w:val="22"/>
                  <w:u w:val="single"/>
                  <w:lang w:val="en"/>
                </w:rPr>
                <w:t>electronic mailing list</w:t>
              </w:r>
            </w:hyperlink>
            <w:r w:rsidRPr="007C5536">
              <w:rPr>
                <w:rFonts w:ascii="Century Gothic" w:eastAsia="Times New Roman" w:hAnsi="Century Gothic" w:cs="Calibri"/>
                <w:sz w:val="22"/>
                <w:szCs w:val="22"/>
                <w:lang w:val="en"/>
              </w:rPr>
              <w:t>.</w:t>
            </w:r>
          </w:p>
          <w:p w14:paraId="64C5CB23" w14:textId="77777777" w:rsidR="007C5536" w:rsidRPr="007C5536" w:rsidRDefault="007C5536" w:rsidP="007C5536">
            <w:pPr>
              <w:shd w:val="clear" w:color="auto" w:fill="FFFFFF"/>
              <w:ind w:left="714" w:hanging="357"/>
              <w:rPr>
                <w:rFonts w:ascii="Calibri" w:eastAsia="Times New Roman" w:hAnsi="Calibri" w:cs="Calibri"/>
                <w:sz w:val="22"/>
                <w:szCs w:val="22"/>
              </w:rPr>
            </w:pPr>
            <w:r w:rsidRPr="007C5536">
              <w:rPr>
                <w:rFonts w:ascii="Symbol" w:eastAsia="Times New Roman" w:hAnsi="Symbol" w:cs="Calibri"/>
                <w:color w:val="000000"/>
                <w:sz w:val="22"/>
                <w:szCs w:val="22"/>
                <w:lang w:val="en"/>
              </w:rPr>
              <w:t>·</w:t>
            </w:r>
            <w:r w:rsidRPr="007C5536">
              <w:rPr>
                <w:rFonts w:ascii="Times New Roman" w:eastAsia="Times New Roman" w:hAnsi="Times New Roman" w:cs="Times New Roman"/>
                <w:color w:val="000000"/>
                <w:sz w:val="14"/>
                <w:szCs w:val="14"/>
                <w:lang w:val="en"/>
              </w:rPr>
              <w:t> </w:t>
            </w:r>
            <w:r w:rsidRPr="007C5536">
              <w:rPr>
                <w:rFonts w:ascii="Century Gothic" w:eastAsia="Times New Roman" w:hAnsi="Century Gothic" w:cs="Calibri"/>
              </w:rPr>
              <w:fldChar w:fldCharType="begin"/>
            </w:r>
            <w:r w:rsidRPr="007C5536">
              <w:rPr>
                <w:rFonts w:ascii="Century Gothic" w:eastAsia="Times New Roman" w:hAnsi="Century Gothic" w:cs="Calibri"/>
              </w:rPr>
              <w:instrText xml:space="preserve"> INCLUDEPICTURE "cid:image006.gif@01D5E8BB.0E000B70" \* MERGEFORMATINET </w:instrText>
            </w:r>
            <w:r w:rsidRPr="007C5536">
              <w:rPr>
                <w:rFonts w:ascii="Century Gothic" w:eastAsia="Times New Roman" w:hAnsi="Century Gothic" w:cs="Calibri"/>
              </w:rPr>
              <w:fldChar w:fldCharType="separate"/>
            </w:r>
            <w:r w:rsidRPr="007C5536">
              <w:rPr>
                <w:rFonts w:ascii="Century Gothic" w:eastAsia="Times New Roman" w:hAnsi="Century Gothic" w:cs="Calibri"/>
                <w:noProof/>
              </w:rPr>
              <mc:AlternateContent>
                <mc:Choice Requires="wps">
                  <w:drawing>
                    <wp:inline distT="0" distB="0" distL="0" distR="0" wp14:anchorId="110C3018" wp14:editId="1B9DC783">
                      <wp:extent cx="304800" cy="304800"/>
                      <wp:effectExtent l="0" t="0" r="0" b="0"/>
                      <wp:docPr id="14" name="Rectangle 14" descr="RSS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3315A1" id="Rectangle 14" o:spid="_x0000_s1026" alt="RSS 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" filled="f" stroked="f">
                      <o:lock v:ext="edit" aspectratio="t"/>
                      <w10:anchorlock/>
                    </v:rect>
                  </w:pict>
                </mc:Fallback>
              </mc:AlternateContent>
            </w:r>
            <w:r w:rsidRPr="007C5536">
              <w:rPr>
                <w:rFonts w:ascii="Century Gothic" w:eastAsia="Times New Roman" w:hAnsi="Century Gothic" w:cs="Calibri"/>
              </w:rPr>
              <w:fldChar w:fldCharType="end"/>
            </w:r>
            <w:r w:rsidRPr="007C5536">
              <w:rPr>
                <w:rFonts w:ascii="Century Gothic" w:eastAsia="Times New Roman" w:hAnsi="Century Gothic" w:cs="Calibri"/>
                <w:sz w:val="22"/>
                <w:szCs w:val="22"/>
                <w:lang w:val="en-US"/>
              </w:rPr>
              <w:t> </w:t>
            </w:r>
            <w:r w:rsidRPr="007C5536">
              <w:rPr>
                <w:rFonts w:ascii="Century Gothic" w:eastAsia="Times New Roman" w:hAnsi="Century Gothic" w:cs="Calibri"/>
                <w:sz w:val="22"/>
                <w:szCs w:val="22"/>
                <w:lang w:val="en"/>
              </w:rPr>
              <w:t>Add our </w:t>
            </w:r>
            <w:hyperlink r:id="rId25" w:anchor="_blank" w:history="1">
              <w:r w:rsidRPr="007C5536">
                <w:rPr>
                  <w:rFonts w:ascii="Century Gothic" w:eastAsia="Times New Roman" w:hAnsi="Century Gothic" w:cs="Calibri"/>
                  <w:color w:val="954F72"/>
                  <w:sz w:val="22"/>
                  <w:szCs w:val="22"/>
                  <w:u w:val="single"/>
                  <w:lang w:val="en"/>
                </w:rPr>
                <w:t>RSS feeds</w:t>
              </w:r>
            </w:hyperlink>
            <w:r w:rsidRPr="007C5536">
              <w:rPr>
                <w:rFonts w:ascii="Century Gothic" w:eastAsia="Times New Roman" w:hAnsi="Century Gothic" w:cs="Calibri"/>
                <w:sz w:val="22"/>
                <w:szCs w:val="22"/>
              </w:rPr>
              <w:t> </w:t>
            </w:r>
            <w:r w:rsidRPr="007C5536">
              <w:rPr>
                <w:rFonts w:ascii="Century Gothic" w:eastAsia="Times New Roman" w:hAnsi="Century Gothic" w:cs="Calibri"/>
                <w:sz w:val="22"/>
                <w:szCs w:val="22"/>
                <w:lang w:val="en"/>
              </w:rPr>
              <w:t>to your feed reader.</w:t>
            </w:r>
          </w:p>
          <w:p w14:paraId="130ED7B5" w14:textId="77777777" w:rsidR="007C5536" w:rsidRPr="007C5536" w:rsidRDefault="007C5536" w:rsidP="007C5536">
            <w:pPr>
              <w:shd w:val="clear" w:color="auto" w:fill="FFFFFF"/>
              <w:ind w:left="714" w:hanging="357"/>
              <w:rPr>
                <w:rFonts w:ascii="Calibri" w:eastAsia="Times New Roman" w:hAnsi="Calibri" w:cs="Calibri"/>
                <w:sz w:val="22"/>
                <w:szCs w:val="22"/>
              </w:rPr>
            </w:pPr>
            <w:r w:rsidRPr="007C5536">
              <w:rPr>
                <w:rFonts w:ascii="Symbol" w:eastAsia="Times New Roman" w:hAnsi="Symbol" w:cs="Calibri"/>
                <w:color w:val="000000"/>
                <w:sz w:val="22"/>
                <w:szCs w:val="22"/>
                <w:lang w:val="en-US"/>
              </w:rPr>
              <w:t>·</w:t>
            </w:r>
            <w:r w:rsidRPr="007C5536">
              <w:rPr>
                <w:rFonts w:ascii="Times New Roman" w:eastAsia="Times New Roman" w:hAnsi="Times New Roman" w:cs="Times New Roman"/>
                <w:color w:val="000000"/>
                <w:sz w:val="14"/>
                <w:szCs w:val="14"/>
                <w:lang w:val="en-US"/>
              </w:rPr>
              <w:t> </w:t>
            </w:r>
            <w:r w:rsidRPr="007C5536">
              <w:rPr>
                <w:rFonts w:ascii="Century Gothic" w:eastAsia="Times New Roman" w:hAnsi="Century Gothic" w:cs="Calibri"/>
              </w:rPr>
              <w:fldChar w:fldCharType="begin"/>
            </w:r>
            <w:r w:rsidRPr="007C5536">
              <w:rPr>
                <w:rFonts w:ascii="Century Gothic" w:eastAsia="Times New Roman" w:hAnsi="Century Gothic" w:cs="Calibri"/>
              </w:rPr>
              <w:instrText xml:space="preserve"> INCLUDEPICTURE "cid:image007.gif@01D5E8BB.0E000B70" \* MERGEFORMATINET </w:instrText>
            </w:r>
            <w:r w:rsidRPr="007C5536">
              <w:rPr>
                <w:rFonts w:ascii="Century Gothic" w:eastAsia="Times New Roman" w:hAnsi="Century Gothic" w:cs="Calibri"/>
              </w:rPr>
              <w:fldChar w:fldCharType="separate"/>
            </w:r>
            <w:r w:rsidRPr="007C5536">
              <w:rPr>
                <w:rFonts w:ascii="Century Gothic" w:eastAsia="Times New Roman" w:hAnsi="Century Gothic" w:cs="Calibri"/>
                <w:noProof/>
              </w:rPr>
              <mc:AlternateContent>
                <mc:Choice Requires="wps">
                  <w:drawing>
                    <wp:inline distT="0" distB="0" distL="0" distR="0" wp14:anchorId="0EFBA850" wp14:editId="6774AF9F">
                      <wp:extent cx="304800" cy="304800"/>
                      <wp:effectExtent l="0" t="0" r="0" b="0"/>
                      <wp:docPr id="15" name="Rectangle 15" descr="YouTube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EA0365" id="Rectangle 15" o:spid="_x0000_s1026" alt="YouTube ic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" filled="f" stroked="f">
                      <o:lock v:ext="edit" aspectratio="t"/>
                      <w10:anchorlock/>
                    </v:rect>
                  </w:pict>
                </mc:Fallback>
              </mc:AlternateContent>
            </w:r>
            <w:r w:rsidRPr="007C5536">
              <w:rPr>
                <w:rFonts w:ascii="Century Gothic" w:eastAsia="Times New Roman" w:hAnsi="Century Gothic" w:cs="Calibri"/>
              </w:rPr>
              <w:fldChar w:fldCharType="end"/>
            </w:r>
            <w:r w:rsidRPr="007C5536">
              <w:rPr>
                <w:rFonts w:ascii="Century Gothic" w:eastAsia="Times New Roman" w:hAnsi="Century Gothic" w:cs="Calibri"/>
                <w:sz w:val="22"/>
                <w:szCs w:val="22"/>
                <w:lang w:val="en-US"/>
              </w:rPr>
              <w:t> </w:t>
            </w:r>
            <w:r w:rsidRPr="007C5536">
              <w:rPr>
                <w:rFonts w:ascii="Century Gothic" w:eastAsia="Times New Roman" w:hAnsi="Century Gothic" w:cs="Calibri"/>
                <w:sz w:val="22"/>
                <w:szCs w:val="22"/>
                <w:lang w:val="en"/>
              </w:rPr>
              <w:t>Watch our tax-related videos on </w:t>
            </w:r>
            <w:hyperlink r:id="rId26" w:anchor="_blank" w:history="1">
              <w:r w:rsidRPr="007C5536">
                <w:rPr>
                  <w:rFonts w:ascii="Century Gothic" w:eastAsia="Times New Roman" w:hAnsi="Century Gothic" w:cs="Calibri"/>
                  <w:color w:val="954F72"/>
                  <w:sz w:val="22"/>
                  <w:szCs w:val="22"/>
                  <w:u w:val="single"/>
                  <w:lang w:val="en"/>
                </w:rPr>
                <w:t>YouTube</w:t>
              </w:r>
            </w:hyperlink>
            <w:r w:rsidRPr="007C5536">
              <w:rPr>
                <w:rFonts w:ascii="Century Gothic" w:eastAsia="Times New Roman" w:hAnsi="Century Gothic" w:cs="Calibri"/>
                <w:sz w:val="22"/>
                <w:szCs w:val="22"/>
                <w:lang w:val="en"/>
              </w:rPr>
              <w:t>.</w:t>
            </w:r>
          </w:p>
          <w:p w14:paraId="18663CA8" w14:textId="3B75F400" w:rsidR="007C5536" w:rsidRPr="007C5536" w:rsidRDefault="007C5536" w:rsidP="007C5536">
            <w:pPr>
              <w:rPr>
                <w:rFonts w:ascii="Times New Roman" w:eastAsia="Times New Roman" w:hAnsi="Times New Roman" w:cs="Times New Roman"/>
              </w:rPr>
            </w:pPr>
            <w:r w:rsidRPr="007C5536">
              <w:rPr>
                <w:rFonts w:ascii="Century Gothic" w:eastAsia="Times New Roman" w:hAnsi="Century Gothic" w:cs="Calibri"/>
                <w:color w:val="1F497D"/>
                <w:sz w:val="22"/>
                <w:szCs w:val="22"/>
              </w:rPr>
              <w:fldChar w:fldCharType="begin"/>
            </w:r>
            <w:r w:rsidRPr="007C5536">
              <w:rPr>
                <w:rFonts w:ascii="Century Gothic" w:eastAsia="Times New Roman" w:hAnsi="Century Gothic" w:cs="Calibri"/>
                <w:color w:val="1F497D"/>
                <w:sz w:val="22"/>
                <w:szCs w:val="22"/>
              </w:rPr>
              <w:instrText xml:space="preserve"> INCLUDEPICTURE "cid:image008.png@01D5E8BB.0E000B70" \* MERGEFORMATINET </w:instrText>
            </w:r>
            <w:r w:rsidRPr="007C5536">
              <w:rPr>
                <w:rFonts w:ascii="Century Gothic" w:eastAsia="Times New Roman" w:hAnsi="Century Gothic" w:cs="Calibri"/>
                <w:color w:val="1F497D"/>
                <w:sz w:val="22"/>
                <w:szCs w:val="22"/>
              </w:rPr>
              <w:fldChar w:fldCharType="separate"/>
            </w:r>
            <w:r w:rsidRPr="007C5536">
              <w:rPr>
                <w:rFonts w:ascii="Century Gothic" w:eastAsia="Times New Roman" w:hAnsi="Century Gothic" w:cs="Calibri"/>
                <w:noProof/>
                <w:color w:val="1F497D"/>
                <w:sz w:val="22"/>
                <w:szCs w:val="22"/>
              </w:rPr>
              <mc:AlternateContent>
                <mc:Choice Requires="wps">
                  <w:drawing>
                    <wp:inline distT="0" distB="0" distL="0" distR="0" wp14:anchorId="02824733" wp14:editId="5AF21A3C">
                      <wp:extent cx="304800" cy="304800"/>
                      <wp:effectExtent l="0" t="0" r="0" b="0"/>
                      <wp:docPr id="16" name="Rectangle 16" descr="cid:image015.png@01D2C5A8.142E45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76DA10" id="Rectangle 16" o:spid="_x0000_s1026" alt="cid:image015.png@01D2C5A8.142E454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" filled="f" stroked="f">
                      <o:lock v:ext="edit" aspectratio="t"/>
                      <w10:anchorlock/>
                    </v:rect>
                  </w:pict>
                </mc:Fallback>
              </mc:AlternateContent>
            </w:r>
            <w:r w:rsidRPr="007C5536">
              <w:rPr>
                <w:rFonts w:ascii="Century Gothic" w:eastAsia="Times New Roman" w:hAnsi="Century Gothic" w:cs="Calibri"/>
                <w:color w:val="1F497D"/>
                <w:sz w:val="22"/>
                <w:szCs w:val="22"/>
              </w:rPr>
              <w:fldChar w:fldCharType="end"/>
            </w:r>
          </w:p>
        </w:tc>
      </w:tr>
    </w:tbl>
    <w:p w14:paraId="34481922" w14:textId="77777777" w:rsidR="00E00914" w:rsidRDefault="00BA7D96"/>
    <w:sectPr w:rsidR="00E00914" w:rsidSect="00BA7D96">
      <w:pgSz w:w="15840" w:h="12240" w:orient="landscape"/>
      <w:pgMar w:top="100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36"/>
    <w:rsid w:val="0001620E"/>
    <w:rsid w:val="00160C55"/>
    <w:rsid w:val="001E622E"/>
    <w:rsid w:val="007C5536"/>
    <w:rsid w:val="00BA7D96"/>
    <w:rsid w:val="00C201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0C822"/>
  <w15:chartTrackingRefBased/>
  <w15:docId w15:val="{15811034-FC4C-FF41-94A1-5C1D0AA1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5536"/>
  </w:style>
  <w:style w:type="character" w:styleId="Hyperlink">
    <w:name w:val="Hyperlink"/>
    <w:basedOn w:val="DefaultParagraphFont"/>
    <w:uiPriority w:val="99"/>
    <w:semiHidden/>
    <w:unhideWhenUsed/>
    <w:rsid w:val="007C5536"/>
  </w:style>
  <w:style w:type="paragraph" w:styleId="NormalWeb">
    <w:name w:val="Normal (Web)"/>
    <w:basedOn w:val="Normal"/>
    <w:uiPriority w:val="99"/>
    <w:semiHidden/>
    <w:unhideWhenUsed/>
    <w:rsid w:val="007C553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C5536"/>
    <w:rPr>
      <w:b/>
      <w:bCs/>
    </w:rPr>
  </w:style>
  <w:style w:type="paragraph" w:styleId="ListParagraph">
    <w:name w:val="List Paragraph"/>
    <w:basedOn w:val="Normal"/>
    <w:uiPriority w:val="34"/>
    <w:qFormat/>
    <w:rsid w:val="007C553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24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revenue-agency/services/tax/individuals/segments/tax-credits-deductions-persons-disabilities/disability-tax-credit.html?utm_source=stkhldrs&amp;utm_medium=eml&amp;utm_campaign=stksnrs" TargetMode="External"/><Relationship Id="rId13" Type="http://schemas.openxmlformats.org/officeDocument/2006/relationships/hyperlink" Target="https://www.canada.ca/en/revenue-agency/services/tax/individuals/topics/about-your-tax-return/tax-return/completing-a-tax-return/deductions-credits-expenses/line-398-home-accessibility-expenses.html?utm_source=stkhldrs&amp;utm_medium=eml&amp;utm_campaign=stksnrs" TargetMode="External"/><Relationship Id="rId18" Type="http://schemas.openxmlformats.org/officeDocument/2006/relationships/hyperlink" Target="https://www.canada.ca/en/revenue-agency/services/tax/individuals/topics/about-your-tax-return/tax-return/completing-a-tax-return/deductions-credits-expenses/deductions-credits-expenses.html?utm_source=stkhldrs&amp;utm_medium=eml&amp;utm_campaign=stksnrs" TargetMode="External"/><Relationship Id="rId26" Type="http://schemas.openxmlformats.org/officeDocument/2006/relationships/hyperlink" Target="http://www.youtube.com/canrevagency" TargetMode="External"/><Relationship Id="rId3" Type="http://schemas.openxmlformats.org/officeDocument/2006/relationships/webSettings" Target="webSettings.xml"/><Relationship Id="rId21" Type="http://schemas.openxmlformats.org/officeDocument/2006/relationships/hyperlink" Target="https://www.facebook.com/canrevagency/" TargetMode="External"/><Relationship Id="rId7" Type="http://schemas.openxmlformats.org/officeDocument/2006/relationships/hyperlink" Target="http://www.canada.ca/taxes-fraud-prevention?utm_source=stkhldrs&amp;utm_medium=eml&amp;utm_campaign=stksnrs" TargetMode="External"/><Relationship Id="rId12" Type="http://schemas.openxmlformats.org/officeDocument/2006/relationships/hyperlink" Target="https://www.canada.ca/en/revenue-agency/services/tax/individuals/topics/about-your-tax-return/tax-return/completing-a-tax-return/deductions-credits-expenses/lines-330-331-eligible-medical-expenses-you-claim-on-your-tax-return.html?utm_source=stkhldrs&amp;utm_medium=eml&amp;utm_campaign=stksnrs" TargetMode="External"/><Relationship Id="rId17" Type="http://schemas.openxmlformats.org/officeDocument/2006/relationships/hyperlink" Target="https://www.canada.ca/en/services/benefits/publicpensions/cpp/old-age-security/guaranteed-income-supplement.html?utm_source=stkhldrs&amp;utm_medium=eml&amp;utm_campaign=stksnrs" TargetMode="External"/><Relationship Id="rId25" Type="http://schemas.openxmlformats.org/officeDocument/2006/relationships/hyperlink" Target="https://www.canada.ca/en/revenue-agency/services/e-services/feeds.html?utm_source=stkhldrs&amp;utm_medium=eml&amp;utm_campaign=fmr" TargetMode="External"/><Relationship Id="rId2" Type="http://schemas.openxmlformats.org/officeDocument/2006/relationships/settings" Target="settings.xml"/><Relationship Id="rId16" Type="http://schemas.openxmlformats.org/officeDocument/2006/relationships/hyperlink" Target="https://www.canada.ca/en/revenue-agency/services/tax/individuals/topics/pension-income-splitting.html?utm_source=stkhldrs&amp;utm_medium=eml&amp;utm_campaign=stksnrs" TargetMode="External"/><Relationship Id="rId20" Type="http://schemas.openxmlformats.org/officeDocument/2006/relationships/hyperlink" Target="mailto:cra-arc.media@cra-arc.gc.ca" TargetMode="External"/><Relationship Id="rId1" Type="http://schemas.openxmlformats.org/officeDocument/2006/relationships/styles" Target="styles.xml"/><Relationship Id="rId6" Type="http://schemas.openxmlformats.org/officeDocument/2006/relationships/hyperlink" Target="http://www.canada.ca/netfile-software?utm_source=stkhldrs&amp;utm_medium=eml&amp;utm_campaign=stksnrs" TargetMode="External"/><Relationship Id="rId11" Type="http://schemas.openxmlformats.org/officeDocument/2006/relationships/hyperlink" Target="https://www.canada.ca/en/revenue-agency/services/tax/individuals/topics/about-your-tax-return/tax-return/completing-a-tax-return/provincial-territorial-tax-credits-individuals.html?utm_source=stkhldrs&amp;utm_medium=eml&amp;utm_campaign=stksnrs" TargetMode="External"/><Relationship Id="rId24" Type="http://schemas.openxmlformats.org/officeDocument/2006/relationships/hyperlink" Target="https://www.canada.ca/en/revenue-agency/news/e-services/canada-revenue-electronic-mailing-lists/subscribe-a-canada-revenue-agency-electronic-mailing-list.html?utm_source=stkhldrs&amp;utm_medium=eml&amp;utm_campaign=fmr" TargetMode="External"/><Relationship Id="rId5" Type="http://schemas.openxmlformats.org/officeDocument/2006/relationships/hyperlink" Target="http://www.canada.ca/taxes-help?utm_source=stkhldrs&amp;utm_medium=eml&amp;utm_campaign=stksnrs" TargetMode="External"/><Relationship Id="rId15" Type="http://schemas.openxmlformats.org/officeDocument/2006/relationships/hyperlink" Target="https://www.canada.ca/en/revenue-agency/services/tax/individuals/topics/about-your-tax-return/tax-return/completing-a-tax-return/deductions-credits-expenses/line-314-pension-income-amount.html?utm_source=stkhldrs&amp;utm_medium=eml&amp;utm_campaign=stksnrs" TargetMode="External"/><Relationship Id="rId23" Type="http://schemas.openxmlformats.org/officeDocument/2006/relationships/hyperlink" Target="https://www.linkedin.com/company/cra-arc" TargetMode="External"/><Relationship Id="rId28" Type="http://schemas.openxmlformats.org/officeDocument/2006/relationships/theme" Target="theme/theme1.xml"/><Relationship Id="rId10" Type="http://schemas.openxmlformats.org/officeDocument/2006/relationships/hyperlink" Target="https://www.canada.ca/en/revenue-agency/services/child-family-benefits/goods-services-tax-harmonized-sales-tax-gst-hst-credit.html?utm_source=stkhldrs&amp;utm_medium=eml&amp;utm_campaign=stksnrs" TargetMode="External"/><Relationship Id="rId19" Type="http://schemas.openxmlformats.org/officeDocument/2006/relationships/hyperlink" Target="http://canada.ca/taxes-seniors?utm_source=stkhldrs&amp;utm_medium=eml&amp;utm_campaign=stksnrs" TargetMode="External"/><Relationship Id="rId4" Type="http://schemas.openxmlformats.org/officeDocument/2006/relationships/image" Target="media/image1.png"/><Relationship Id="rId9" Type="http://schemas.openxmlformats.org/officeDocument/2006/relationships/hyperlink" Target="https://www.canada.ca/en/revenue-agency/services/tax/individuals/topics/about-your-tax-return/tax-return/completing-a-tax-return/deductions-credits-expenses/canada-caregiver-amount.html?utm_source=stkhldrs&amp;utm_medium=eml&amp;utm_campaign=stksnrs" TargetMode="External"/><Relationship Id="rId14" Type="http://schemas.openxmlformats.org/officeDocument/2006/relationships/hyperlink" Target="https://www.canada.ca/en/revenue-agency/services/tax/individuals/topics/about-your-tax-return/tax-return/completing-a-tax-return/deductions-credits-expenses/line-301-amount.html?utm_source=stkhldrs&amp;utm_medium=eml&amp;utm_campaign=stksnrs" TargetMode="External"/><Relationship Id="rId22" Type="http://schemas.openxmlformats.org/officeDocument/2006/relationships/hyperlink" Target="http://twitter.com/canrevagenc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McMillan</dc:creator>
  <cp:keywords/>
  <dc:description/>
  <cp:lastModifiedBy>Barbara McMillan</cp:lastModifiedBy>
  <cp:revision>1</cp:revision>
  <dcterms:created xsi:type="dcterms:W3CDTF">2020-03-19T22:53:00Z</dcterms:created>
  <dcterms:modified xsi:type="dcterms:W3CDTF">2020-03-19T23:13:00Z</dcterms:modified>
</cp:coreProperties>
</file>